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6942E" w14:textId="77777777" w:rsidR="00FF522F" w:rsidRPr="004D05A2" w:rsidRDefault="00FF522F" w:rsidP="00FF522F">
      <w:pPr>
        <w:jc w:val="center"/>
        <w:rPr>
          <w:rFonts w:ascii="Times New Roman" w:hAnsi="Times New Roman" w:cs="Times New Roman"/>
          <w:b/>
          <w:bCs/>
          <w:color w:val="0070C0"/>
          <w:sz w:val="32"/>
          <w:szCs w:val="32"/>
        </w:rPr>
      </w:pPr>
      <w:r w:rsidRPr="004D05A2">
        <w:rPr>
          <w:rFonts w:ascii="Times New Roman" w:hAnsi="Times New Roman" w:cs="Times New Roman"/>
          <w:b/>
          <w:bCs/>
          <w:color w:val="0070C0"/>
          <w:sz w:val="32"/>
          <w:szCs w:val="32"/>
        </w:rPr>
        <w:t>A Condensed Underdrain History</w:t>
      </w:r>
    </w:p>
    <w:p w14:paraId="257F6F4C" w14:textId="77777777" w:rsidR="00FF522F" w:rsidRPr="00A40777" w:rsidRDefault="00FF522F" w:rsidP="00FF522F">
      <w:pPr>
        <w:jc w:val="center"/>
        <w:rPr>
          <w:rFonts w:ascii="Times New Roman" w:hAnsi="Times New Roman" w:cs="Times New Roman"/>
          <w:b/>
          <w:bCs/>
          <w:sz w:val="32"/>
          <w:szCs w:val="32"/>
        </w:rPr>
      </w:pPr>
    </w:p>
    <w:p w14:paraId="24DD6E22" w14:textId="77777777" w:rsidR="00FF522F" w:rsidRPr="00D12097" w:rsidRDefault="00FF522F" w:rsidP="00FF522F">
      <w:pPr>
        <w:rPr>
          <w:rFonts w:ascii="Times New Roman" w:hAnsi="Times New Roman" w:cs="Times New Roman"/>
          <w:sz w:val="26"/>
          <w:szCs w:val="26"/>
        </w:rPr>
      </w:pPr>
      <w:r w:rsidRPr="00D12097">
        <w:rPr>
          <w:rFonts w:ascii="Times New Roman" w:hAnsi="Times New Roman" w:cs="Times New Roman"/>
          <w:noProof/>
          <w:kern w:val="0"/>
          <w:sz w:val="26"/>
          <w:szCs w:val="26"/>
          <w14:ligatures w14:val="none"/>
        </w:rPr>
        <mc:AlternateContent>
          <mc:Choice Requires="wps">
            <w:drawing>
              <wp:anchor distT="36576" distB="36576" distL="36576" distR="36576" simplePos="0" relativeHeight="251659264" behindDoc="0" locked="0" layoutInCell="1" allowOverlap="1" wp14:anchorId="1E0B8558" wp14:editId="3B075317">
                <wp:simplePos x="0" y="0"/>
                <wp:positionH relativeFrom="column">
                  <wp:posOffset>7676515</wp:posOffset>
                </wp:positionH>
                <wp:positionV relativeFrom="paragraph">
                  <wp:posOffset>-3632835</wp:posOffset>
                </wp:positionV>
                <wp:extent cx="2622550" cy="8871585"/>
                <wp:effectExtent l="8890" t="7620" r="6985" b="7620"/>
                <wp:wrapNone/>
                <wp:docPr id="74031546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622550" cy="8871585"/>
                        </a:xfrm>
                        <a:prstGeom prst="rect">
                          <a:avLst/>
                        </a:prstGeom>
                        <a:solidFill>
                          <a:srgbClr val="D1DFDF">
                            <a:alpha val="50000"/>
                          </a:srgbClr>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5D1D7"/>
                                </a:outerShdw>
                              </a:effectLst>
                            </a14:hiddenEffects>
                          </a:ext>
                        </a:extLst>
                      </wps:spPr>
                      <wps:txbx>
                        <w:txbxContent>
                          <w:p w14:paraId="1AA624B6" w14:textId="77777777" w:rsidR="00FF522F" w:rsidRDefault="00FF522F" w:rsidP="00FF522F">
                            <w:pPr>
                              <w:pStyle w:val="BodyText2"/>
                              <w:widowControl w:val="0"/>
                              <w:rPr>
                                <w:b/>
                                <w:bCs/>
                                <w:color w:val="000000"/>
                                <w:sz w:val="22"/>
                                <w:szCs w:val="22"/>
                                <w14:ligatures w14:val="none"/>
                              </w:rPr>
                            </w:pPr>
                            <w:r>
                              <w:rPr>
                                <w:b/>
                                <w:bCs/>
                                <w:color w:val="000000"/>
                                <w:sz w:val="22"/>
                                <w:szCs w:val="22"/>
                                <w14:ligatures w14:val="none"/>
                              </w:rPr>
                              <w:t>HOW IT ALL BEGAN</w:t>
                            </w:r>
                          </w:p>
                          <w:p w14:paraId="72DB269E" w14:textId="77777777" w:rsidR="00FF522F" w:rsidRDefault="00FF522F" w:rsidP="00FF522F">
                            <w:pPr>
                              <w:pStyle w:val="BodyText2"/>
                              <w:widowControl w:val="0"/>
                              <w:rPr>
                                <w:color w:val="000000"/>
                                <w:sz w:val="14"/>
                                <w:szCs w:val="14"/>
                                <w14:ligatures w14:val="none"/>
                              </w:rPr>
                            </w:pPr>
                            <w:r>
                              <w:rPr>
                                <w:color w:val="000000"/>
                                <w:sz w:val="14"/>
                                <w:szCs w:val="14"/>
                                <w14:ligatures w14:val="none"/>
                              </w:rPr>
                              <w:t>By Marcella Caywood</w:t>
                            </w:r>
                          </w:p>
                          <w:p w14:paraId="5C6566B2" w14:textId="77777777" w:rsidR="00FF522F" w:rsidRDefault="00FF522F" w:rsidP="00FF522F">
                            <w:pPr>
                              <w:pStyle w:val="BodyText2"/>
                              <w:widowControl w:val="0"/>
                              <w:rPr>
                                <w:b/>
                                <w:bCs/>
                                <w:sz w:val="16"/>
                                <w:szCs w:val="16"/>
                                <w14:ligatures w14:val="none"/>
                              </w:rPr>
                            </w:pPr>
                            <w:r>
                              <w:rPr>
                                <w:b/>
                                <w:bCs/>
                                <w:sz w:val="16"/>
                                <w:szCs w:val="16"/>
                                <w14:ligatures w14:val="none"/>
                              </w:rPr>
                              <w:t xml:space="preserve">In November 2013 a newly elected Board was notified by a homeowner that her basement was flooding </w:t>
                            </w:r>
                            <w:proofErr w:type="gramStart"/>
                            <w:r>
                              <w:rPr>
                                <w:b/>
                                <w:bCs/>
                                <w:sz w:val="16"/>
                                <w:szCs w:val="16"/>
                                <w14:ligatures w14:val="none"/>
                              </w:rPr>
                              <w:t>and  her</w:t>
                            </w:r>
                            <w:proofErr w:type="gramEnd"/>
                            <w:r>
                              <w:rPr>
                                <w:b/>
                                <w:bCs/>
                                <w:sz w:val="16"/>
                                <w:szCs w:val="16"/>
                                <w14:ligatures w14:val="none"/>
                              </w:rPr>
                              <w:t xml:space="preserve"> contractor  had revealed a ‘private underdrain’ left by the builder/developer of  the Conservatory.</w:t>
                            </w:r>
                          </w:p>
                          <w:p w14:paraId="392198B3" w14:textId="77777777" w:rsidR="00FF522F" w:rsidRDefault="00FF522F" w:rsidP="00FF522F">
                            <w:pPr>
                              <w:pStyle w:val="BodyText2"/>
                              <w:widowControl w:val="0"/>
                              <w:rPr>
                                <w:b/>
                                <w:bCs/>
                                <w:sz w:val="16"/>
                                <w:szCs w:val="16"/>
                                <w14:ligatures w14:val="none"/>
                              </w:rPr>
                            </w:pPr>
                            <w:r>
                              <w:rPr>
                                <w:b/>
                                <w:bCs/>
                                <w:sz w:val="16"/>
                                <w:szCs w:val="16"/>
                                <w14:ligatures w14:val="none"/>
                              </w:rPr>
                              <w:t xml:space="preserve">From November 2013 to March 2014 extensive research by the HOA Board and General Counsel eventually led to the conclusion that the ‘private underdrain’ did belong to the Homeowners </w:t>
                            </w:r>
                            <w:proofErr w:type="gramStart"/>
                            <w:r>
                              <w:rPr>
                                <w:b/>
                                <w:bCs/>
                                <w:sz w:val="16"/>
                                <w:szCs w:val="16"/>
                                <w14:ligatures w14:val="none"/>
                              </w:rPr>
                              <w:t>by definition in</w:t>
                            </w:r>
                            <w:proofErr w:type="gramEnd"/>
                            <w:r>
                              <w:rPr>
                                <w:b/>
                                <w:bCs/>
                                <w:sz w:val="16"/>
                                <w:szCs w:val="16"/>
                                <w14:ligatures w14:val="none"/>
                              </w:rPr>
                              <w:t xml:space="preserve"> CCIOA (Colorado Common Interest Owners Associations).</w:t>
                            </w:r>
                          </w:p>
                          <w:p w14:paraId="58EBE34B" w14:textId="77777777" w:rsidR="00FF522F" w:rsidRDefault="00FF522F" w:rsidP="00FF522F">
                            <w:pPr>
                              <w:pStyle w:val="BodyText2"/>
                              <w:widowControl w:val="0"/>
                              <w:rPr>
                                <w:b/>
                                <w:bCs/>
                                <w:sz w:val="16"/>
                                <w:szCs w:val="16"/>
                                <w14:ligatures w14:val="none"/>
                              </w:rPr>
                            </w:pPr>
                            <w:r>
                              <w:rPr>
                                <w:b/>
                                <w:bCs/>
                                <w:sz w:val="16"/>
                                <w:szCs w:val="16"/>
                                <w14:ligatures w14:val="none"/>
                              </w:rPr>
                              <w:t>A Construction Defect Firm told the HOA they did not have a case and recommended we accept an offer from D R Horton for $21,000.</w:t>
                            </w:r>
                          </w:p>
                          <w:p w14:paraId="6C7B8D09" w14:textId="77777777" w:rsidR="00FF522F" w:rsidRDefault="00FF522F" w:rsidP="00FF522F">
                            <w:pPr>
                              <w:pStyle w:val="BodyText2"/>
                              <w:widowControl w:val="0"/>
                              <w:rPr>
                                <w:b/>
                                <w:bCs/>
                                <w:sz w:val="16"/>
                                <w:szCs w:val="16"/>
                                <w14:ligatures w14:val="none"/>
                              </w:rPr>
                            </w:pPr>
                            <w:r>
                              <w:rPr>
                                <w:b/>
                                <w:bCs/>
                                <w:sz w:val="16"/>
                                <w:szCs w:val="16"/>
                                <w14:ligatures w14:val="none"/>
                              </w:rPr>
                              <w:t>From April 2014 to July 2014 the HOA Board researched Construction Defect Law Firms and hired Benson, Kerrane, Storz &amp; Nelson (</w:t>
                            </w:r>
                            <w:proofErr w:type="gramStart"/>
                            <w:r>
                              <w:rPr>
                                <w:b/>
                                <w:bCs/>
                                <w:sz w:val="16"/>
                                <w:szCs w:val="16"/>
                                <w14:ligatures w14:val="none"/>
                              </w:rPr>
                              <w:t>BKSN)  This</w:t>
                            </w:r>
                            <w:proofErr w:type="gramEnd"/>
                            <w:r>
                              <w:rPr>
                                <w:b/>
                                <w:bCs/>
                                <w:sz w:val="16"/>
                                <w:szCs w:val="16"/>
                                <w14:ligatures w14:val="none"/>
                              </w:rPr>
                              <w:t xml:space="preserve"> began the long process of investigation, hiring a contractor, digging up manholes searching for clean-outs and mapping the networks in our system.  No existing as-builts or plans were </w:t>
                            </w:r>
                            <w:proofErr w:type="gramStart"/>
                            <w:r>
                              <w:rPr>
                                <w:b/>
                                <w:bCs/>
                                <w:sz w:val="16"/>
                                <w:szCs w:val="16"/>
                                <w14:ligatures w14:val="none"/>
                              </w:rPr>
                              <w:t>available</w:t>
                            </w:r>
                            <w:proofErr w:type="gramEnd"/>
                            <w:r>
                              <w:rPr>
                                <w:b/>
                                <w:bCs/>
                                <w:sz w:val="16"/>
                                <w:szCs w:val="16"/>
                                <w14:ligatures w14:val="none"/>
                              </w:rPr>
                              <w:t xml:space="preserve"> so we were starting from scratch.</w:t>
                            </w:r>
                          </w:p>
                          <w:p w14:paraId="5ADE7579" w14:textId="77777777" w:rsidR="00FF522F" w:rsidRDefault="00FF522F" w:rsidP="00FF522F">
                            <w:pPr>
                              <w:pStyle w:val="BodyText2"/>
                              <w:widowControl w:val="0"/>
                              <w:rPr>
                                <w:b/>
                                <w:bCs/>
                                <w:sz w:val="16"/>
                                <w:szCs w:val="16"/>
                                <w14:ligatures w14:val="none"/>
                              </w:rPr>
                            </w:pPr>
                            <w:r>
                              <w:rPr>
                                <w:b/>
                                <w:bCs/>
                                <w:sz w:val="16"/>
                                <w:szCs w:val="16"/>
                                <w14:ligatures w14:val="none"/>
                              </w:rPr>
                              <w:t>During 2015—2016 the HOA Board continued through the legal process moving forward towards arbitration.  More motions and legal papers were filed.  Many depositions were taken and a least three mediations were held without significant progress.</w:t>
                            </w:r>
                          </w:p>
                          <w:p w14:paraId="234D8FAE" w14:textId="77777777" w:rsidR="00FF522F" w:rsidRDefault="00FF522F" w:rsidP="00FF522F">
                            <w:pPr>
                              <w:pStyle w:val="BodyText2"/>
                              <w:widowControl w:val="0"/>
                              <w:rPr>
                                <w:b/>
                                <w:bCs/>
                                <w:sz w:val="16"/>
                                <w:szCs w:val="16"/>
                                <w14:ligatures w14:val="none"/>
                              </w:rPr>
                            </w:pPr>
                            <w:proofErr w:type="gramStart"/>
                            <w:r>
                              <w:rPr>
                                <w:b/>
                                <w:bCs/>
                                <w:sz w:val="16"/>
                                <w:szCs w:val="16"/>
                                <w14:ligatures w14:val="none"/>
                              </w:rPr>
                              <w:t>On</w:t>
                            </w:r>
                            <w:proofErr w:type="gramEnd"/>
                            <w:r>
                              <w:rPr>
                                <w:b/>
                                <w:bCs/>
                                <w:sz w:val="16"/>
                                <w:szCs w:val="16"/>
                                <w14:ligatures w14:val="none"/>
                              </w:rPr>
                              <w:t xml:space="preserve"> December 2016 we fought for our day in court at a special hearing on Statutes of Limitation and Repose—It was a win!  During the two </w:t>
                            </w:r>
                            <w:proofErr w:type="gramStart"/>
                            <w:r>
                              <w:rPr>
                                <w:b/>
                                <w:bCs/>
                                <w:sz w:val="16"/>
                                <w:szCs w:val="16"/>
                                <w14:ligatures w14:val="none"/>
                              </w:rPr>
                              <w:t>weeks  of</w:t>
                            </w:r>
                            <w:proofErr w:type="gramEnd"/>
                            <w:r>
                              <w:rPr>
                                <w:b/>
                                <w:bCs/>
                                <w:sz w:val="16"/>
                                <w:szCs w:val="16"/>
                                <w14:ligatures w14:val="none"/>
                              </w:rPr>
                              <w:t xml:space="preserve">  arbitration, BKSN, the HOA President and many homeowners fought for the builder to do the right thing for the Conservatory. </w:t>
                            </w:r>
                          </w:p>
                          <w:p w14:paraId="718DCF30" w14:textId="77777777" w:rsidR="00FF522F" w:rsidRDefault="00FF522F" w:rsidP="00FF522F">
                            <w:pPr>
                              <w:pStyle w:val="BodyText2"/>
                              <w:widowControl w:val="0"/>
                              <w:rPr>
                                <w:b/>
                                <w:bCs/>
                                <w:sz w:val="16"/>
                                <w:szCs w:val="16"/>
                                <w14:ligatures w14:val="none"/>
                              </w:rPr>
                            </w:pPr>
                            <w:r>
                              <w:rPr>
                                <w:b/>
                                <w:bCs/>
                                <w:sz w:val="16"/>
                                <w:szCs w:val="16"/>
                                <w14:ligatures w14:val="none"/>
                              </w:rPr>
                              <w:t>In April of 2017 The Conservatory HOA was awarded   a $13.</w:t>
                            </w:r>
                            <w:proofErr w:type="gramStart"/>
                            <w:r>
                              <w:rPr>
                                <w:b/>
                                <w:bCs/>
                                <w:sz w:val="16"/>
                                <w:szCs w:val="16"/>
                                <w14:ligatures w14:val="none"/>
                              </w:rPr>
                              <w:t>5  million</w:t>
                            </w:r>
                            <w:proofErr w:type="gramEnd"/>
                            <w:r>
                              <w:rPr>
                                <w:b/>
                                <w:bCs/>
                                <w:sz w:val="16"/>
                                <w:szCs w:val="16"/>
                                <w14:ligatures w14:val="none"/>
                              </w:rPr>
                              <w:t xml:space="preserve"> dollar win.  After </w:t>
                            </w:r>
                            <w:proofErr w:type="gramStart"/>
                            <w:r>
                              <w:rPr>
                                <w:b/>
                                <w:bCs/>
                                <w:sz w:val="16"/>
                                <w:szCs w:val="16"/>
                                <w14:ligatures w14:val="none"/>
                              </w:rPr>
                              <w:t>expenses  and</w:t>
                            </w:r>
                            <w:proofErr w:type="gramEnd"/>
                            <w:r>
                              <w:rPr>
                                <w:b/>
                                <w:bCs/>
                                <w:sz w:val="16"/>
                                <w:szCs w:val="16"/>
                                <w14:ligatures w14:val="none"/>
                              </w:rPr>
                              <w:t xml:space="preserve"> </w:t>
                            </w:r>
                            <w:proofErr w:type="spellStart"/>
                            <w:r>
                              <w:rPr>
                                <w:b/>
                                <w:bCs/>
                                <w:sz w:val="16"/>
                                <w:szCs w:val="16"/>
                                <w14:ligatures w14:val="none"/>
                              </w:rPr>
                              <w:t>attorneys</w:t>
                            </w:r>
                            <w:proofErr w:type="spellEnd"/>
                            <w:r>
                              <w:rPr>
                                <w:b/>
                                <w:bCs/>
                                <w:sz w:val="16"/>
                                <w:szCs w:val="16"/>
                                <w14:ligatures w14:val="none"/>
                              </w:rPr>
                              <w:t xml:space="preserve"> fees we took home $7.8 million dollars.</w:t>
                            </w:r>
                          </w:p>
                          <w:p w14:paraId="6852617E" w14:textId="77777777" w:rsidR="00FF522F" w:rsidRDefault="00FF522F" w:rsidP="00FF522F">
                            <w:pPr>
                              <w:pStyle w:val="BodyText2"/>
                              <w:widowControl w:val="0"/>
                              <w:rPr>
                                <w:sz w:val="16"/>
                                <w:szCs w:val="16"/>
                                <w14:ligatures w14:val="none"/>
                              </w:rPr>
                            </w:pPr>
                            <w:r>
                              <w:rPr>
                                <w:b/>
                                <w:bCs/>
                                <w:sz w:val="16"/>
                                <w:szCs w:val="16"/>
                                <w14:ligatures w14:val="none"/>
                              </w:rPr>
                              <w:t xml:space="preserve">Board Members at the beginning:  Lou </w:t>
                            </w:r>
                            <w:proofErr w:type="spellStart"/>
                            <w:r>
                              <w:rPr>
                                <w:b/>
                                <w:bCs/>
                                <w:sz w:val="16"/>
                                <w:szCs w:val="16"/>
                                <w14:ligatures w14:val="none"/>
                              </w:rPr>
                              <w:t>Yob</w:t>
                            </w:r>
                            <w:proofErr w:type="spellEnd"/>
                            <w:r>
                              <w:rPr>
                                <w:b/>
                                <w:bCs/>
                                <w:sz w:val="16"/>
                                <w:szCs w:val="16"/>
                                <w14:ligatures w14:val="none"/>
                              </w:rPr>
                              <w:t xml:space="preserve">, Jeanne Rogers, Marcella Caywood, Jack Parker &amp; Tony </w:t>
                            </w:r>
                            <w:proofErr w:type="spellStart"/>
                            <w:r>
                              <w:rPr>
                                <w:b/>
                                <w:bCs/>
                                <w:sz w:val="16"/>
                                <w:szCs w:val="16"/>
                                <w14:ligatures w14:val="none"/>
                              </w:rPr>
                              <w:t>Bleyenberg</w:t>
                            </w:r>
                            <w:proofErr w:type="spellEnd"/>
                            <w:r>
                              <w:rPr>
                                <w:b/>
                                <w:bCs/>
                                <w:sz w:val="16"/>
                                <w:szCs w:val="16"/>
                                <w14:ligatures w14:val="none"/>
                              </w:rPr>
                              <w:t xml:space="preserve">. Others who served during this time were: Lynn Siml, Bill Fisher, </w:t>
                            </w:r>
                            <w:proofErr w:type="spellStart"/>
                            <w:r>
                              <w:rPr>
                                <w:b/>
                                <w:bCs/>
                                <w:sz w:val="16"/>
                                <w:szCs w:val="16"/>
                                <w14:ligatures w14:val="none"/>
                              </w:rPr>
                              <w:t>Derrise</w:t>
                            </w:r>
                            <w:proofErr w:type="spellEnd"/>
                            <w:r>
                              <w:rPr>
                                <w:b/>
                                <w:bCs/>
                                <w:sz w:val="16"/>
                                <w:szCs w:val="16"/>
                                <w14:ligatures w14:val="none"/>
                              </w:rPr>
                              <w:t xml:space="preserve"> </w:t>
                            </w:r>
                            <w:proofErr w:type="spellStart"/>
                            <w:r>
                              <w:rPr>
                                <w:b/>
                                <w:bCs/>
                                <w:sz w:val="16"/>
                                <w:szCs w:val="16"/>
                                <w14:ligatures w14:val="none"/>
                              </w:rPr>
                              <w:t>Knabe</w:t>
                            </w:r>
                            <w:proofErr w:type="spellEnd"/>
                            <w:r>
                              <w:rPr>
                                <w:b/>
                                <w:bCs/>
                                <w:sz w:val="16"/>
                                <w:szCs w:val="16"/>
                                <w14:ligatures w14:val="none"/>
                              </w:rPr>
                              <w:t xml:space="preserve">, Peggy DiFiore, Travis </w:t>
                            </w:r>
                            <w:proofErr w:type="spellStart"/>
                            <w:r>
                              <w:rPr>
                                <w:b/>
                                <w:bCs/>
                                <w:sz w:val="16"/>
                                <w:szCs w:val="16"/>
                                <w14:ligatures w14:val="none"/>
                              </w:rPr>
                              <w:t>Coufal</w:t>
                            </w:r>
                            <w:proofErr w:type="spellEnd"/>
                            <w:r>
                              <w:rPr>
                                <w:b/>
                                <w:bCs/>
                                <w:sz w:val="16"/>
                                <w:szCs w:val="16"/>
                                <w14:ligatures w14:val="none"/>
                              </w:rPr>
                              <w:t xml:space="preserve">, Steve Johnson, Shauna </w:t>
                            </w:r>
                            <w:proofErr w:type="gramStart"/>
                            <w:r>
                              <w:rPr>
                                <w:b/>
                                <w:bCs/>
                                <w:sz w:val="16"/>
                                <w:szCs w:val="16"/>
                                <w14:ligatures w14:val="none"/>
                              </w:rPr>
                              <w:t>Richards</w:t>
                            </w:r>
                            <w:proofErr w:type="gramEnd"/>
                            <w:r>
                              <w:rPr>
                                <w:b/>
                                <w:bCs/>
                                <w:sz w:val="16"/>
                                <w:szCs w:val="16"/>
                                <w14:ligatures w14:val="none"/>
                              </w:rPr>
                              <w:t xml:space="preserve"> and Joy </w:t>
                            </w:r>
                            <w:proofErr w:type="spellStart"/>
                            <w:r>
                              <w:rPr>
                                <w:b/>
                                <w:bCs/>
                                <w:sz w:val="16"/>
                                <w:szCs w:val="16"/>
                                <w14:ligatures w14:val="none"/>
                              </w:rPr>
                              <w:t>Demots</w:t>
                            </w:r>
                            <w:proofErr w:type="spellEnd"/>
                            <w:r>
                              <w:rPr>
                                <w:sz w:val="16"/>
                                <w:szCs w:val="16"/>
                                <w14:ligatures w14:val="none"/>
                              </w:rPr>
                              <w:t>.</w:t>
                            </w:r>
                          </w:p>
                          <w:p w14:paraId="3B72FEC2" w14:textId="77777777" w:rsidR="00FF522F" w:rsidRDefault="00FF522F" w:rsidP="00FF522F">
                            <w:pPr>
                              <w:pStyle w:val="BodyText2"/>
                              <w:widowControl w:val="0"/>
                              <w:rPr>
                                <w:sz w:val="14"/>
                                <w:szCs w:val="14"/>
                                <w14:ligatures w14:val="none"/>
                              </w:rPr>
                            </w:pPr>
                            <w:r>
                              <w:rPr>
                                <w:sz w:val="14"/>
                                <w:szCs w:val="14"/>
                                <w14:ligatures w14:val="none"/>
                              </w:rPr>
                              <w:t> </w:t>
                            </w:r>
                          </w:p>
                        </w:txbxContent>
                      </wps:txbx>
                      <wps:bodyPr rot="0" vert="horz" wrap="square" lIns="182880" tIns="182880" rIns="182880" bIns="18288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0B8558" id="_x0000_t202" coordsize="21600,21600" o:spt="202" path="m,l,21600r21600,l21600,xe">
                <v:stroke joinstyle="miter"/>
                <v:path gradientshapeok="t" o:connecttype="rect"/>
              </v:shapetype>
              <v:shape id="Text Box 1" o:spid="_x0000_s1026" type="#_x0000_t202" style="position:absolute;margin-left:604.45pt;margin-top:-286.05pt;width:206.5pt;height:698.5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" fillcolor="#d1dfdf" stroked="f" strokecolor="black [0]" strokeweight="0" insetpen="t">
                <v:fill opacity="32896f"/>
                <v:shadow color="#c5d1d7"/>
                <o:lock v:ext="edit" shapetype="t"/>
                <v:textbox inset="14.4pt,14.4pt,14.4pt,14.4pt">
                  <w:txbxContent>
                    <w:p w14:paraId="1AA624B6" w14:textId="77777777" w:rsidR="00FF522F" w:rsidRDefault="00FF522F" w:rsidP="00FF522F">
                      <w:pPr>
                        <w:pStyle w:val="BodyText2"/>
                        <w:widowControl w:val="0"/>
                        <w:rPr>
                          <w:b/>
                          <w:bCs/>
                          <w:color w:val="000000"/>
                          <w:sz w:val="22"/>
                          <w:szCs w:val="22"/>
                          <w14:ligatures w14:val="none"/>
                        </w:rPr>
                      </w:pPr>
                      <w:r>
                        <w:rPr>
                          <w:b/>
                          <w:bCs/>
                          <w:color w:val="000000"/>
                          <w:sz w:val="22"/>
                          <w:szCs w:val="22"/>
                          <w14:ligatures w14:val="none"/>
                        </w:rPr>
                        <w:t>HOW IT ALL BEGAN</w:t>
                      </w:r>
                    </w:p>
                    <w:p w14:paraId="72DB269E" w14:textId="77777777" w:rsidR="00FF522F" w:rsidRDefault="00FF522F" w:rsidP="00FF522F">
                      <w:pPr>
                        <w:pStyle w:val="BodyText2"/>
                        <w:widowControl w:val="0"/>
                        <w:rPr>
                          <w:color w:val="000000"/>
                          <w:sz w:val="14"/>
                          <w:szCs w:val="14"/>
                          <w14:ligatures w14:val="none"/>
                        </w:rPr>
                      </w:pPr>
                      <w:r>
                        <w:rPr>
                          <w:color w:val="000000"/>
                          <w:sz w:val="14"/>
                          <w:szCs w:val="14"/>
                          <w14:ligatures w14:val="none"/>
                        </w:rPr>
                        <w:t>By Marcella Caywood</w:t>
                      </w:r>
                    </w:p>
                    <w:p w14:paraId="5C6566B2" w14:textId="77777777" w:rsidR="00FF522F" w:rsidRDefault="00FF522F" w:rsidP="00FF522F">
                      <w:pPr>
                        <w:pStyle w:val="BodyText2"/>
                        <w:widowControl w:val="0"/>
                        <w:rPr>
                          <w:b/>
                          <w:bCs/>
                          <w:sz w:val="16"/>
                          <w:szCs w:val="16"/>
                          <w14:ligatures w14:val="none"/>
                        </w:rPr>
                      </w:pPr>
                      <w:r>
                        <w:rPr>
                          <w:b/>
                          <w:bCs/>
                          <w:sz w:val="16"/>
                          <w:szCs w:val="16"/>
                          <w14:ligatures w14:val="none"/>
                        </w:rPr>
                        <w:t xml:space="preserve">In November 2013 a newly elected Board was notified by a homeowner that her basement was flooding </w:t>
                      </w:r>
                      <w:proofErr w:type="gramStart"/>
                      <w:r>
                        <w:rPr>
                          <w:b/>
                          <w:bCs/>
                          <w:sz w:val="16"/>
                          <w:szCs w:val="16"/>
                          <w14:ligatures w14:val="none"/>
                        </w:rPr>
                        <w:t>and  her</w:t>
                      </w:r>
                      <w:proofErr w:type="gramEnd"/>
                      <w:r>
                        <w:rPr>
                          <w:b/>
                          <w:bCs/>
                          <w:sz w:val="16"/>
                          <w:szCs w:val="16"/>
                          <w14:ligatures w14:val="none"/>
                        </w:rPr>
                        <w:t xml:space="preserve"> contractor  had revealed a ‘private underdrain’ left by the builder/developer of  the Conservatory.</w:t>
                      </w:r>
                    </w:p>
                    <w:p w14:paraId="392198B3" w14:textId="77777777" w:rsidR="00FF522F" w:rsidRDefault="00FF522F" w:rsidP="00FF522F">
                      <w:pPr>
                        <w:pStyle w:val="BodyText2"/>
                        <w:widowControl w:val="0"/>
                        <w:rPr>
                          <w:b/>
                          <w:bCs/>
                          <w:sz w:val="16"/>
                          <w:szCs w:val="16"/>
                          <w14:ligatures w14:val="none"/>
                        </w:rPr>
                      </w:pPr>
                      <w:r>
                        <w:rPr>
                          <w:b/>
                          <w:bCs/>
                          <w:sz w:val="16"/>
                          <w:szCs w:val="16"/>
                          <w14:ligatures w14:val="none"/>
                        </w:rPr>
                        <w:t xml:space="preserve">From November 2013 to March 2014 extensive research by the HOA Board and General Counsel eventually led to the conclusion that the ‘private underdrain’ did belong to the Homeowners </w:t>
                      </w:r>
                      <w:proofErr w:type="gramStart"/>
                      <w:r>
                        <w:rPr>
                          <w:b/>
                          <w:bCs/>
                          <w:sz w:val="16"/>
                          <w:szCs w:val="16"/>
                          <w14:ligatures w14:val="none"/>
                        </w:rPr>
                        <w:t>by definition in</w:t>
                      </w:r>
                      <w:proofErr w:type="gramEnd"/>
                      <w:r>
                        <w:rPr>
                          <w:b/>
                          <w:bCs/>
                          <w:sz w:val="16"/>
                          <w:szCs w:val="16"/>
                          <w14:ligatures w14:val="none"/>
                        </w:rPr>
                        <w:t xml:space="preserve"> CCIOA (Colorado Common Interest Owners Associations).</w:t>
                      </w:r>
                    </w:p>
                    <w:p w14:paraId="58EBE34B" w14:textId="77777777" w:rsidR="00FF522F" w:rsidRDefault="00FF522F" w:rsidP="00FF522F">
                      <w:pPr>
                        <w:pStyle w:val="BodyText2"/>
                        <w:widowControl w:val="0"/>
                        <w:rPr>
                          <w:b/>
                          <w:bCs/>
                          <w:sz w:val="16"/>
                          <w:szCs w:val="16"/>
                          <w14:ligatures w14:val="none"/>
                        </w:rPr>
                      </w:pPr>
                      <w:r>
                        <w:rPr>
                          <w:b/>
                          <w:bCs/>
                          <w:sz w:val="16"/>
                          <w:szCs w:val="16"/>
                          <w14:ligatures w14:val="none"/>
                        </w:rPr>
                        <w:t>A Construction Defect Firm told the HOA they did not have a case and recommended we accept an offer from D R Horton for $21,000.</w:t>
                      </w:r>
                    </w:p>
                    <w:p w14:paraId="6C7B8D09" w14:textId="77777777" w:rsidR="00FF522F" w:rsidRDefault="00FF522F" w:rsidP="00FF522F">
                      <w:pPr>
                        <w:pStyle w:val="BodyText2"/>
                        <w:widowControl w:val="0"/>
                        <w:rPr>
                          <w:b/>
                          <w:bCs/>
                          <w:sz w:val="16"/>
                          <w:szCs w:val="16"/>
                          <w14:ligatures w14:val="none"/>
                        </w:rPr>
                      </w:pPr>
                      <w:r>
                        <w:rPr>
                          <w:b/>
                          <w:bCs/>
                          <w:sz w:val="16"/>
                          <w:szCs w:val="16"/>
                          <w14:ligatures w14:val="none"/>
                        </w:rPr>
                        <w:t>From April 2014 to July 2014 the HOA Board researched Construction Defect Law Firms and hired Benson, Kerrane, Storz &amp; Nelson (</w:t>
                      </w:r>
                      <w:proofErr w:type="gramStart"/>
                      <w:r>
                        <w:rPr>
                          <w:b/>
                          <w:bCs/>
                          <w:sz w:val="16"/>
                          <w:szCs w:val="16"/>
                          <w14:ligatures w14:val="none"/>
                        </w:rPr>
                        <w:t>BKSN)  This</w:t>
                      </w:r>
                      <w:proofErr w:type="gramEnd"/>
                      <w:r>
                        <w:rPr>
                          <w:b/>
                          <w:bCs/>
                          <w:sz w:val="16"/>
                          <w:szCs w:val="16"/>
                          <w14:ligatures w14:val="none"/>
                        </w:rPr>
                        <w:t xml:space="preserve"> began the long process of investigation, hiring a contractor, digging up manholes searching for clean-outs and mapping the networks in our system.  No existing as-builts or plans were </w:t>
                      </w:r>
                      <w:proofErr w:type="gramStart"/>
                      <w:r>
                        <w:rPr>
                          <w:b/>
                          <w:bCs/>
                          <w:sz w:val="16"/>
                          <w:szCs w:val="16"/>
                          <w14:ligatures w14:val="none"/>
                        </w:rPr>
                        <w:t>available</w:t>
                      </w:r>
                      <w:proofErr w:type="gramEnd"/>
                      <w:r>
                        <w:rPr>
                          <w:b/>
                          <w:bCs/>
                          <w:sz w:val="16"/>
                          <w:szCs w:val="16"/>
                          <w14:ligatures w14:val="none"/>
                        </w:rPr>
                        <w:t xml:space="preserve"> so we were starting from scratch.</w:t>
                      </w:r>
                    </w:p>
                    <w:p w14:paraId="5ADE7579" w14:textId="77777777" w:rsidR="00FF522F" w:rsidRDefault="00FF522F" w:rsidP="00FF522F">
                      <w:pPr>
                        <w:pStyle w:val="BodyText2"/>
                        <w:widowControl w:val="0"/>
                        <w:rPr>
                          <w:b/>
                          <w:bCs/>
                          <w:sz w:val="16"/>
                          <w:szCs w:val="16"/>
                          <w14:ligatures w14:val="none"/>
                        </w:rPr>
                      </w:pPr>
                      <w:r>
                        <w:rPr>
                          <w:b/>
                          <w:bCs/>
                          <w:sz w:val="16"/>
                          <w:szCs w:val="16"/>
                          <w14:ligatures w14:val="none"/>
                        </w:rPr>
                        <w:t>During 2015—2016 the HOA Board continued through the legal process moving forward towards arbitration.  More motions and legal papers were filed.  Many depositions were taken and a least three mediations were held without significant progress.</w:t>
                      </w:r>
                    </w:p>
                    <w:p w14:paraId="234D8FAE" w14:textId="77777777" w:rsidR="00FF522F" w:rsidRDefault="00FF522F" w:rsidP="00FF522F">
                      <w:pPr>
                        <w:pStyle w:val="BodyText2"/>
                        <w:widowControl w:val="0"/>
                        <w:rPr>
                          <w:b/>
                          <w:bCs/>
                          <w:sz w:val="16"/>
                          <w:szCs w:val="16"/>
                          <w14:ligatures w14:val="none"/>
                        </w:rPr>
                      </w:pPr>
                      <w:proofErr w:type="gramStart"/>
                      <w:r>
                        <w:rPr>
                          <w:b/>
                          <w:bCs/>
                          <w:sz w:val="16"/>
                          <w:szCs w:val="16"/>
                          <w14:ligatures w14:val="none"/>
                        </w:rPr>
                        <w:t>On</w:t>
                      </w:r>
                      <w:proofErr w:type="gramEnd"/>
                      <w:r>
                        <w:rPr>
                          <w:b/>
                          <w:bCs/>
                          <w:sz w:val="16"/>
                          <w:szCs w:val="16"/>
                          <w14:ligatures w14:val="none"/>
                        </w:rPr>
                        <w:t xml:space="preserve"> December 2016 we fought for our day in court at a special hearing on Statutes of Limitation and Repose—It was a win!  During the two </w:t>
                      </w:r>
                      <w:proofErr w:type="gramStart"/>
                      <w:r>
                        <w:rPr>
                          <w:b/>
                          <w:bCs/>
                          <w:sz w:val="16"/>
                          <w:szCs w:val="16"/>
                          <w14:ligatures w14:val="none"/>
                        </w:rPr>
                        <w:t>weeks  of</w:t>
                      </w:r>
                      <w:proofErr w:type="gramEnd"/>
                      <w:r>
                        <w:rPr>
                          <w:b/>
                          <w:bCs/>
                          <w:sz w:val="16"/>
                          <w:szCs w:val="16"/>
                          <w14:ligatures w14:val="none"/>
                        </w:rPr>
                        <w:t xml:space="preserve">  arbitration, BKSN, the HOA President and many homeowners fought for the builder to do the right thing for the Conservatory. </w:t>
                      </w:r>
                    </w:p>
                    <w:p w14:paraId="718DCF30" w14:textId="77777777" w:rsidR="00FF522F" w:rsidRDefault="00FF522F" w:rsidP="00FF522F">
                      <w:pPr>
                        <w:pStyle w:val="BodyText2"/>
                        <w:widowControl w:val="0"/>
                        <w:rPr>
                          <w:b/>
                          <w:bCs/>
                          <w:sz w:val="16"/>
                          <w:szCs w:val="16"/>
                          <w14:ligatures w14:val="none"/>
                        </w:rPr>
                      </w:pPr>
                      <w:r>
                        <w:rPr>
                          <w:b/>
                          <w:bCs/>
                          <w:sz w:val="16"/>
                          <w:szCs w:val="16"/>
                          <w14:ligatures w14:val="none"/>
                        </w:rPr>
                        <w:t>In April of 2017 The Conservatory HOA was awarded   a $13.</w:t>
                      </w:r>
                      <w:proofErr w:type="gramStart"/>
                      <w:r>
                        <w:rPr>
                          <w:b/>
                          <w:bCs/>
                          <w:sz w:val="16"/>
                          <w:szCs w:val="16"/>
                          <w14:ligatures w14:val="none"/>
                        </w:rPr>
                        <w:t>5  million</w:t>
                      </w:r>
                      <w:proofErr w:type="gramEnd"/>
                      <w:r>
                        <w:rPr>
                          <w:b/>
                          <w:bCs/>
                          <w:sz w:val="16"/>
                          <w:szCs w:val="16"/>
                          <w14:ligatures w14:val="none"/>
                        </w:rPr>
                        <w:t xml:space="preserve"> dollar win.  After </w:t>
                      </w:r>
                      <w:proofErr w:type="gramStart"/>
                      <w:r>
                        <w:rPr>
                          <w:b/>
                          <w:bCs/>
                          <w:sz w:val="16"/>
                          <w:szCs w:val="16"/>
                          <w14:ligatures w14:val="none"/>
                        </w:rPr>
                        <w:t>expenses  and</w:t>
                      </w:r>
                      <w:proofErr w:type="gramEnd"/>
                      <w:r>
                        <w:rPr>
                          <w:b/>
                          <w:bCs/>
                          <w:sz w:val="16"/>
                          <w:szCs w:val="16"/>
                          <w14:ligatures w14:val="none"/>
                        </w:rPr>
                        <w:t xml:space="preserve"> </w:t>
                      </w:r>
                      <w:proofErr w:type="spellStart"/>
                      <w:r>
                        <w:rPr>
                          <w:b/>
                          <w:bCs/>
                          <w:sz w:val="16"/>
                          <w:szCs w:val="16"/>
                          <w14:ligatures w14:val="none"/>
                        </w:rPr>
                        <w:t>attorneys</w:t>
                      </w:r>
                      <w:proofErr w:type="spellEnd"/>
                      <w:r>
                        <w:rPr>
                          <w:b/>
                          <w:bCs/>
                          <w:sz w:val="16"/>
                          <w:szCs w:val="16"/>
                          <w14:ligatures w14:val="none"/>
                        </w:rPr>
                        <w:t xml:space="preserve"> fees we took home $7.8 million dollars.</w:t>
                      </w:r>
                    </w:p>
                    <w:p w14:paraId="6852617E" w14:textId="77777777" w:rsidR="00FF522F" w:rsidRDefault="00FF522F" w:rsidP="00FF522F">
                      <w:pPr>
                        <w:pStyle w:val="BodyText2"/>
                        <w:widowControl w:val="0"/>
                        <w:rPr>
                          <w:sz w:val="16"/>
                          <w:szCs w:val="16"/>
                          <w14:ligatures w14:val="none"/>
                        </w:rPr>
                      </w:pPr>
                      <w:r>
                        <w:rPr>
                          <w:b/>
                          <w:bCs/>
                          <w:sz w:val="16"/>
                          <w:szCs w:val="16"/>
                          <w14:ligatures w14:val="none"/>
                        </w:rPr>
                        <w:t xml:space="preserve">Board Members at the beginning:  Lou </w:t>
                      </w:r>
                      <w:proofErr w:type="spellStart"/>
                      <w:r>
                        <w:rPr>
                          <w:b/>
                          <w:bCs/>
                          <w:sz w:val="16"/>
                          <w:szCs w:val="16"/>
                          <w14:ligatures w14:val="none"/>
                        </w:rPr>
                        <w:t>Yob</w:t>
                      </w:r>
                      <w:proofErr w:type="spellEnd"/>
                      <w:r>
                        <w:rPr>
                          <w:b/>
                          <w:bCs/>
                          <w:sz w:val="16"/>
                          <w:szCs w:val="16"/>
                          <w14:ligatures w14:val="none"/>
                        </w:rPr>
                        <w:t xml:space="preserve">, Jeanne Rogers, Marcella Caywood, Jack Parker &amp; Tony </w:t>
                      </w:r>
                      <w:proofErr w:type="spellStart"/>
                      <w:r>
                        <w:rPr>
                          <w:b/>
                          <w:bCs/>
                          <w:sz w:val="16"/>
                          <w:szCs w:val="16"/>
                          <w14:ligatures w14:val="none"/>
                        </w:rPr>
                        <w:t>Bleyenberg</w:t>
                      </w:r>
                      <w:proofErr w:type="spellEnd"/>
                      <w:r>
                        <w:rPr>
                          <w:b/>
                          <w:bCs/>
                          <w:sz w:val="16"/>
                          <w:szCs w:val="16"/>
                          <w14:ligatures w14:val="none"/>
                        </w:rPr>
                        <w:t xml:space="preserve">. Others who served during this time were: Lynn Siml, Bill Fisher, </w:t>
                      </w:r>
                      <w:proofErr w:type="spellStart"/>
                      <w:r>
                        <w:rPr>
                          <w:b/>
                          <w:bCs/>
                          <w:sz w:val="16"/>
                          <w:szCs w:val="16"/>
                          <w14:ligatures w14:val="none"/>
                        </w:rPr>
                        <w:t>Derrise</w:t>
                      </w:r>
                      <w:proofErr w:type="spellEnd"/>
                      <w:r>
                        <w:rPr>
                          <w:b/>
                          <w:bCs/>
                          <w:sz w:val="16"/>
                          <w:szCs w:val="16"/>
                          <w14:ligatures w14:val="none"/>
                        </w:rPr>
                        <w:t xml:space="preserve"> </w:t>
                      </w:r>
                      <w:proofErr w:type="spellStart"/>
                      <w:r>
                        <w:rPr>
                          <w:b/>
                          <w:bCs/>
                          <w:sz w:val="16"/>
                          <w:szCs w:val="16"/>
                          <w14:ligatures w14:val="none"/>
                        </w:rPr>
                        <w:t>Knabe</w:t>
                      </w:r>
                      <w:proofErr w:type="spellEnd"/>
                      <w:r>
                        <w:rPr>
                          <w:b/>
                          <w:bCs/>
                          <w:sz w:val="16"/>
                          <w:szCs w:val="16"/>
                          <w14:ligatures w14:val="none"/>
                        </w:rPr>
                        <w:t xml:space="preserve">, Peggy DiFiore, Travis </w:t>
                      </w:r>
                      <w:proofErr w:type="spellStart"/>
                      <w:r>
                        <w:rPr>
                          <w:b/>
                          <w:bCs/>
                          <w:sz w:val="16"/>
                          <w:szCs w:val="16"/>
                          <w14:ligatures w14:val="none"/>
                        </w:rPr>
                        <w:t>Coufal</w:t>
                      </w:r>
                      <w:proofErr w:type="spellEnd"/>
                      <w:r>
                        <w:rPr>
                          <w:b/>
                          <w:bCs/>
                          <w:sz w:val="16"/>
                          <w:szCs w:val="16"/>
                          <w14:ligatures w14:val="none"/>
                        </w:rPr>
                        <w:t xml:space="preserve">, Steve Johnson, Shauna </w:t>
                      </w:r>
                      <w:proofErr w:type="gramStart"/>
                      <w:r>
                        <w:rPr>
                          <w:b/>
                          <w:bCs/>
                          <w:sz w:val="16"/>
                          <w:szCs w:val="16"/>
                          <w14:ligatures w14:val="none"/>
                        </w:rPr>
                        <w:t>Richards</w:t>
                      </w:r>
                      <w:proofErr w:type="gramEnd"/>
                      <w:r>
                        <w:rPr>
                          <w:b/>
                          <w:bCs/>
                          <w:sz w:val="16"/>
                          <w:szCs w:val="16"/>
                          <w14:ligatures w14:val="none"/>
                        </w:rPr>
                        <w:t xml:space="preserve"> and Joy </w:t>
                      </w:r>
                      <w:proofErr w:type="spellStart"/>
                      <w:r>
                        <w:rPr>
                          <w:b/>
                          <w:bCs/>
                          <w:sz w:val="16"/>
                          <w:szCs w:val="16"/>
                          <w14:ligatures w14:val="none"/>
                        </w:rPr>
                        <w:t>Demots</w:t>
                      </w:r>
                      <w:proofErr w:type="spellEnd"/>
                      <w:r>
                        <w:rPr>
                          <w:sz w:val="16"/>
                          <w:szCs w:val="16"/>
                          <w14:ligatures w14:val="none"/>
                        </w:rPr>
                        <w:t>.</w:t>
                      </w:r>
                    </w:p>
                    <w:p w14:paraId="3B72FEC2" w14:textId="77777777" w:rsidR="00FF522F" w:rsidRDefault="00FF522F" w:rsidP="00FF522F">
                      <w:pPr>
                        <w:pStyle w:val="BodyText2"/>
                        <w:widowControl w:val="0"/>
                        <w:rPr>
                          <w:sz w:val="14"/>
                          <w:szCs w:val="14"/>
                          <w14:ligatures w14:val="none"/>
                        </w:rPr>
                      </w:pPr>
                      <w:r>
                        <w:rPr>
                          <w:sz w:val="14"/>
                          <w:szCs w:val="14"/>
                          <w14:ligatures w14:val="none"/>
                        </w:rPr>
                        <w:t> </w:t>
                      </w:r>
                    </w:p>
                  </w:txbxContent>
                </v:textbox>
              </v:shape>
            </w:pict>
          </mc:Fallback>
        </mc:AlternateContent>
      </w:r>
      <w:r w:rsidRPr="00D12097">
        <w:rPr>
          <w:rFonts w:ascii="Times New Roman" w:hAnsi="Times New Roman" w:cs="Times New Roman"/>
          <w:sz w:val="26"/>
          <w:szCs w:val="26"/>
        </w:rPr>
        <w:t>In November 2013 a contractor working with a homeowner on water issues revealed a ‘private underdrain’ left by the builder/developer of the Conservatory (KDB, a subsidiary of D R Horton).</w:t>
      </w:r>
    </w:p>
    <w:p w14:paraId="5DD6D8AE" w14:textId="77777777" w:rsidR="00FF522F" w:rsidRPr="00D12097" w:rsidRDefault="00FF522F" w:rsidP="00FF522F">
      <w:pPr>
        <w:rPr>
          <w:rFonts w:ascii="Times New Roman" w:hAnsi="Times New Roman" w:cs="Times New Roman"/>
          <w:sz w:val="26"/>
          <w:szCs w:val="26"/>
        </w:rPr>
      </w:pPr>
      <w:r w:rsidRPr="00D12097">
        <w:rPr>
          <w:rFonts w:ascii="Times New Roman" w:hAnsi="Times New Roman" w:cs="Times New Roman"/>
          <w:sz w:val="26"/>
          <w:szCs w:val="26"/>
        </w:rPr>
        <w:t xml:space="preserve">From November 2013 to March 2014 extensive research led to the conclusion that the ‘private underdrain’ did belong to the Homeowners </w:t>
      </w:r>
      <w:proofErr w:type="gramStart"/>
      <w:r w:rsidRPr="00D12097">
        <w:rPr>
          <w:rFonts w:ascii="Times New Roman" w:hAnsi="Times New Roman" w:cs="Times New Roman"/>
          <w:sz w:val="26"/>
          <w:szCs w:val="26"/>
        </w:rPr>
        <w:t>by definition in</w:t>
      </w:r>
      <w:proofErr w:type="gramEnd"/>
      <w:r w:rsidRPr="00D12097">
        <w:rPr>
          <w:rFonts w:ascii="Times New Roman" w:hAnsi="Times New Roman" w:cs="Times New Roman"/>
          <w:sz w:val="26"/>
          <w:szCs w:val="26"/>
        </w:rPr>
        <w:t xml:space="preserve"> CCIOA (Colorado Common Interest Owners Associations).  </w:t>
      </w:r>
    </w:p>
    <w:p w14:paraId="16436C3F" w14:textId="77777777" w:rsidR="00FF522F" w:rsidRPr="00D12097" w:rsidRDefault="00FF522F" w:rsidP="00FF522F">
      <w:pPr>
        <w:rPr>
          <w:rFonts w:ascii="Times New Roman" w:hAnsi="Times New Roman" w:cs="Times New Roman"/>
          <w:sz w:val="26"/>
          <w:szCs w:val="26"/>
        </w:rPr>
      </w:pPr>
      <w:r w:rsidRPr="00D12097">
        <w:rPr>
          <w:rFonts w:ascii="Times New Roman" w:hAnsi="Times New Roman" w:cs="Times New Roman"/>
          <w:sz w:val="26"/>
          <w:szCs w:val="26"/>
        </w:rPr>
        <w:t>From April 2014 to July 2014 the HOA Board researched Construction Defect Law Firms and hired Benson, Kerrane, Storz &amp; Nelson (BKSN).  This began the long process of investigation, hiring a contractor, digging up manholes searching for clean-outs and mapping the networks in our system.</w:t>
      </w:r>
    </w:p>
    <w:p w14:paraId="339C68FB" w14:textId="77777777" w:rsidR="00FF522F" w:rsidRPr="00D12097" w:rsidRDefault="00FF522F" w:rsidP="00FF522F">
      <w:pPr>
        <w:rPr>
          <w:rFonts w:ascii="Times New Roman" w:hAnsi="Times New Roman" w:cs="Times New Roman"/>
          <w:sz w:val="26"/>
          <w:szCs w:val="26"/>
        </w:rPr>
      </w:pPr>
      <w:r w:rsidRPr="00D12097">
        <w:rPr>
          <w:rFonts w:ascii="Times New Roman" w:hAnsi="Times New Roman" w:cs="Times New Roman"/>
          <w:sz w:val="26"/>
          <w:szCs w:val="26"/>
        </w:rPr>
        <w:t>Although it supposedly passed city inspection, no existing as-builts or plans were available.  The system was found to be undersized, inaccessible, too deep, clean-out access points spaced too far apart, not constructed correctly, broken in places, and filled with debris.</w:t>
      </w:r>
    </w:p>
    <w:p w14:paraId="12743296" w14:textId="77777777" w:rsidR="00FF522F" w:rsidRPr="00D12097" w:rsidRDefault="00FF522F" w:rsidP="00FF522F">
      <w:pPr>
        <w:rPr>
          <w:rFonts w:ascii="Times New Roman" w:hAnsi="Times New Roman" w:cs="Times New Roman"/>
          <w:sz w:val="26"/>
          <w:szCs w:val="26"/>
        </w:rPr>
      </w:pPr>
      <w:r w:rsidRPr="00D12097">
        <w:rPr>
          <w:rFonts w:ascii="Times New Roman" w:hAnsi="Times New Roman" w:cs="Times New Roman"/>
          <w:sz w:val="26"/>
          <w:szCs w:val="26"/>
        </w:rPr>
        <w:t>During 2015—2016 the HOA Board continued through the legal process moving forward towards arbitration.  More motions and legal papers were filed.  Many depositions were taken and at least three mediations were held without significant progress.</w:t>
      </w:r>
    </w:p>
    <w:p w14:paraId="0EC57053" w14:textId="77777777" w:rsidR="00FF522F" w:rsidRPr="00D12097" w:rsidRDefault="00FF522F" w:rsidP="00FF522F">
      <w:pPr>
        <w:rPr>
          <w:rFonts w:ascii="Times New Roman" w:hAnsi="Times New Roman" w:cs="Times New Roman"/>
          <w:sz w:val="26"/>
          <w:szCs w:val="26"/>
        </w:rPr>
      </w:pPr>
      <w:r w:rsidRPr="00D12097">
        <w:rPr>
          <w:rFonts w:ascii="Times New Roman" w:hAnsi="Times New Roman" w:cs="Times New Roman"/>
          <w:sz w:val="26"/>
          <w:szCs w:val="26"/>
        </w:rPr>
        <w:t xml:space="preserve">In December 2016 a special hearing on Statutes of Limitation and Repose was granted.  In April of 2017 </w:t>
      </w:r>
      <w:r>
        <w:rPr>
          <w:rFonts w:ascii="Times New Roman" w:hAnsi="Times New Roman" w:cs="Times New Roman"/>
          <w:sz w:val="26"/>
          <w:szCs w:val="26"/>
        </w:rPr>
        <w:t>t</w:t>
      </w:r>
      <w:r w:rsidRPr="00D12097">
        <w:rPr>
          <w:rFonts w:ascii="Times New Roman" w:hAnsi="Times New Roman" w:cs="Times New Roman"/>
          <w:sz w:val="26"/>
          <w:szCs w:val="26"/>
        </w:rPr>
        <w:t>he Conservatory HOA was awarded $13.5 million dollars.  After expenses and attorney’s fees the association took home $7.8 million dollars for underdrain repairs. One of the largest residential construction defect arbitration awards in the state’s history.</w:t>
      </w:r>
    </w:p>
    <w:p w14:paraId="4772CCBC" w14:textId="11ACFEE9" w:rsidR="00FF522F" w:rsidRPr="00D12097" w:rsidRDefault="00FF522F" w:rsidP="00FF522F">
      <w:pPr>
        <w:rPr>
          <w:rFonts w:ascii="Times New Roman" w:hAnsi="Times New Roman" w:cs="Times New Roman"/>
          <w:sz w:val="26"/>
          <w:szCs w:val="26"/>
        </w:rPr>
      </w:pPr>
      <w:r w:rsidRPr="00D12097">
        <w:rPr>
          <w:rFonts w:ascii="Times New Roman" w:hAnsi="Times New Roman" w:cs="Times New Roman"/>
          <w:sz w:val="26"/>
          <w:szCs w:val="26"/>
          <w14:ligatures w14:val="none"/>
        </w:rPr>
        <w:t xml:space="preserve">Although that seems like a lot of money, it was not enough to rebuild the entire system.  Repairs and upgrades had to be designed to address the most pressing areas and locate/add access points to maintain the system.  </w:t>
      </w:r>
      <w:r w:rsidRPr="00D12097">
        <w:rPr>
          <w:rFonts w:ascii="Times New Roman" w:hAnsi="Times New Roman" w:cs="Times New Roman"/>
          <w:sz w:val="26"/>
          <w:szCs w:val="26"/>
        </w:rPr>
        <w:t xml:space="preserve">First was the design of the repairs by SBSA (Solutions Before Solutions After) our Engineering Firm and owner’s representative for the project.  Together with </w:t>
      </w:r>
      <w:r>
        <w:rPr>
          <w:rFonts w:ascii="Times New Roman" w:hAnsi="Times New Roman" w:cs="Times New Roman"/>
          <w:sz w:val="26"/>
          <w:szCs w:val="26"/>
        </w:rPr>
        <w:t xml:space="preserve">the contractor </w:t>
      </w:r>
      <w:r w:rsidRPr="00D12097">
        <w:rPr>
          <w:rFonts w:ascii="Times New Roman" w:hAnsi="Times New Roman" w:cs="Times New Roman"/>
          <w:sz w:val="26"/>
          <w:szCs w:val="26"/>
        </w:rPr>
        <w:t>RE (Reconstruction Experts) the repairs began in the fall of 2017</w:t>
      </w:r>
      <w:r>
        <w:rPr>
          <w:rFonts w:ascii="Times New Roman" w:hAnsi="Times New Roman" w:cs="Times New Roman"/>
          <w:sz w:val="26"/>
          <w:szCs w:val="26"/>
        </w:rPr>
        <w:t xml:space="preserve"> and were completed in the fall </w:t>
      </w:r>
      <w:r>
        <w:rPr>
          <w:rFonts w:ascii="Times New Roman" w:hAnsi="Times New Roman" w:cs="Times New Roman"/>
          <w:sz w:val="26"/>
          <w:szCs w:val="26"/>
        </w:rPr>
        <w:t>of 2019</w:t>
      </w:r>
      <w:r>
        <w:rPr>
          <w:rFonts w:ascii="Times New Roman" w:hAnsi="Times New Roman" w:cs="Times New Roman"/>
          <w:sz w:val="26"/>
          <w:szCs w:val="26"/>
        </w:rPr>
        <w:t xml:space="preserve">.  The project came in under budget.  That money plus the contributions made annually since 2016 </w:t>
      </w:r>
      <w:r w:rsidRPr="00D12097">
        <w:rPr>
          <w:rFonts w:ascii="Times New Roman" w:hAnsi="Times New Roman" w:cs="Times New Roman"/>
          <w:sz w:val="26"/>
          <w:szCs w:val="26"/>
        </w:rPr>
        <w:t>established</w:t>
      </w:r>
      <w:r>
        <w:rPr>
          <w:rFonts w:ascii="Times New Roman" w:hAnsi="Times New Roman" w:cs="Times New Roman"/>
          <w:sz w:val="26"/>
          <w:szCs w:val="26"/>
        </w:rPr>
        <w:t xml:space="preserve"> a reserve fund to continue annual maintenance and handle unforeseen repairs.</w:t>
      </w:r>
    </w:p>
    <w:p w14:paraId="1A252510" w14:textId="77777777" w:rsidR="00FF522F" w:rsidRPr="00D12097" w:rsidRDefault="00FF522F" w:rsidP="00FF522F">
      <w:pPr>
        <w:rPr>
          <w:rFonts w:ascii="Times New Roman" w:hAnsi="Times New Roman" w:cs="Times New Roman"/>
          <w:sz w:val="26"/>
          <w:szCs w:val="26"/>
        </w:rPr>
      </w:pPr>
      <w:r w:rsidRPr="00D12097">
        <w:rPr>
          <w:rFonts w:ascii="Times New Roman" w:hAnsi="Times New Roman" w:cs="Times New Roman"/>
          <w:sz w:val="26"/>
          <w:szCs w:val="26"/>
        </w:rPr>
        <w:t xml:space="preserve">Currently, the association does routine maintenance annually based on an O &amp; M </w:t>
      </w:r>
      <w:r>
        <w:rPr>
          <w:rFonts w:ascii="Times New Roman" w:hAnsi="Times New Roman" w:cs="Times New Roman"/>
          <w:sz w:val="26"/>
          <w:szCs w:val="26"/>
        </w:rPr>
        <w:t>M</w:t>
      </w:r>
      <w:r w:rsidRPr="00D12097">
        <w:rPr>
          <w:rFonts w:ascii="Times New Roman" w:hAnsi="Times New Roman" w:cs="Times New Roman"/>
          <w:sz w:val="26"/>
          <w:szCs w:val="26"/>
        </w:rPr>
        <w:t xml:space="preserve">anual specifically developed for the community by our engineering firm.  </w:t>
      </w:r>
    </w:p>
    <w:sectPr w:rsidR="00FF522F" w:rsidRPr="00D12097" w:rsidSect="00D631D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4438B" w14:textId="77777777" w:rsidR="00FF522F" w:rsidRDefault="00FF522F" w:rsidP="00FF522F">
      <w:pPr>
        <w:spacing w:after="0" w:line="240" w:lineRule="auto"/>
      </w:pPr>
      <w:r>
        <w:separator/>
      </w:r>
    </w:p>
  </w:endnote>
  <w:endnote w:type="continuationSeparator" w:id="0">
    <w:p w14:paraId="7027A77A" w14:textId="77777777" w:rsidR="00FF522F" w:rsidRDefault="00FF522F" w:rsidP="00FF5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3E897" w14:textId="77777777" w:rsidR="00FF522F" w:rsidRDefault="00FF522F" w:rsidP="00FF522F">
      <w:pPr>
        <w:spacing w:after="0" w:line="240" w:lineRule="auto"/>
      </w:pPr>
      <w:r>
        <w:separator/>
      </w:r>
    </w:p>
  </w:footnote>
  <w:footnote w:type="continuationSeparator" w:id="0">
    <w:p w14:paraId="159AAD56" w14:textId="77777777" w:rsidR="00FF522F" w:rsidRDefault="00FF522F" w:rsidP="00FF52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22F"/>
    <w:rsid w:val="00020E29"/>
    <w:rsid w:val="005925AC"/>
    <w:rsid w:val="00FA34C8"/>
    <w:rsid w:val="00FF5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348A1"/>
  <w15:chartTrackingRefBased/>
  <w15:docId w15:val="{A69A66F2-7D8F-4987-A2B6-91703E004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2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link w:val="BodyText2Char"/>
    <w:uiPriority w:val="99"/>
    <w:semiHidden/>
    <w:unhideWhenUsed/>
    <w:rsid w:val="00FF522F"/>
    <w:pPr>
      <w:spacing w:after="120" w:line="312" w:lineRule="auto"/>
    </w:pPr>
    <w:rPr>
      <w:rFonts w:ascii="Georgia" w:eastAsia="Times New Roman" w:hAnsi="Georgia" w:cs="Times New Roman"/>
      <w:color w:val="62797A"/>
      <w:kern w:val="28"/>
      <w:sz w:val="15"/>
      <w:szCs w:val="15"/>
      <w14:ligatures w14:val="standard"/>
      <w14:cntxtAlts/>
    </w:rPr>
  </w:style>
  <w:style w:type="character" w:customStyle="1" w:styleId="BodyText2Char">
    <w:name w:val="Body Text 2 Char"/>
    <w:basedOn w:val="DefaultParagraphFont"/>
    <w:link w:val="BodyText2"/>
    <w:uiPriority w:val="99"/>
    <w:semiHidden/>
    <w:rsid w:val="00FF522F"/>
    <w:rPr>
      <w:rFonts w:ascii="Georgia" w:eastAsia="Times New Roman" w:hAnsi="Georgia" w:cs="Times New Roman"/>
      <w:color w:val="62797A"/>
      <w:kern w:val="28"/>
      <w:sz w:val="15"/>
      <w:szCs w:val="15"/>
      <w14:ligatures w14:val="standard"/>
      <w14:cntxtAlts/>
    </w:rPr>
  </w:style>
  <w:style w:type="paragraph" w:styleId="Header">
    <w:name w:val="header"/>
    <w:basedOn w:val="Normal"/>
    <w:link w:val="HeaderChar"/>
    <w:uiPriority w:val="99"/>
    <w:unhideWhenUsed/>
    <w:rsid w:val="00FF52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22F"/>
  </w:style>
  <w:style w:type="paragraph" w:styleId="Footer">
    <w:name w:val="footer"/>
    <w:basedOn w:val="Normal"/>
    <w:link w:val="FooterChar"/>
    <w:uiPriority w:val="99"/>
    <w:unhideWhenUsed/>
    <w:rsid w:val="00FF52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2067</Characters>
  <Application>Microsoft Office Word</Application>
  <DocSecurity>0</DocSecurity>
  <Lines>17</Lines>
  <Paragraphs>4</Paragraphs>
  <ScaleCrop>false</ScaleCrop>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Hardin</dc:creator>
  <cp:keywords/>
  <dc:description/>
  <cp:lastModifiedBy>Helen Hardin</cp:lastModifiedBy>
  <cp:revision>1</cp:revision>
  <dcterms:created xsi:type="dcterms:W3CDTF">2023-06-15T21:22:00Z</dcterms:created>
  <dcterms:modified xsi:type="dcterms:W3CDTF">2023-06-15T21:23:00Z</dcterms:modified>
</cp:coreProperties>
</file>